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6B108EF" w14:textId="77777777" w:rsidR="009C131A" w:rsidRDefault="009C131A">
      <w:pPr>
        <w:pStyle w:val="normal0"/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9C131A" w14:paraId="3FE361D8" w14:textId="77777777">
        <w:tc>
          <w:tcPr>
            <w:tcW w:w="9360" w:type="dxa"/>
            <w:tcBorders>
              <w:top w:val="single" w:sz="8" w:space="0" w:color="9900FF"/>
              <w:left w:val="single" w:sz="8" w:space="0" w:color="9900FF"/>
              <w:bottom w:val="single" w:sz="8" w:space="0" w:color="9900FF"/>
              <w:right w:val="single" w:sz="8" w:space="0" w:color="9900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08B78" w14:textId="77777777" w:rsidR="009C131A" w:rsidRDefault="005A3310">
            <w:pPr>
              <w:pStyle w:val="normal0"/>
            </w:pPr>
            <w:r>
              <w:rPr>
                <w:color w:val="674EA7"/>
              </w:rPr>
              <w:t>Use the Van de Walle text and the TN Math Standards to complete this assignment. If other resources are used in addition, please cite with the URL or bibliographic information.</w:t>
            </w:r>
          </w:p>
        </w:tc>
      </w:tr>
    </w:tbl>
    <w:p w14:paraId="19BA9533" w14:textId="77777777" w:rsidR="009C131A" w:rsidRDefault="009C131A">
      <w:pPr>
        <w:pStyle w:val="normal0"/>
      </w:pPr>
    </w:p>
    <w:p w14:paraId="25FA81D9" w14:textId="61EC350D" w:rsidR="009C131A" w:rsidRPr="000A1442" w:rsidRDefault="00072F6B">
      <w:pPr>
        <w:pStyle w:val="normal0"/>
        <w:rPr>
          <w:b/>
        </w:rPr>
      </w:pPr>
      <w:r>
        <w:rPr>
          <w:b/>
        </w:rPr>
        <w:t>Chapter 14 – Algebraic Thinking, Equations, and Functions</w:t>
      </w:r>
    </w:p>
    <w:p w14:paraId="16541DC7" w14:textId="77777777" w:rsidR="009C131A" w:rsidRDefault="009C131A">
      <w:pPr>
        <w:pStyle w:val="normal0"/>
      </w:pPr>
    </w:p>
    <w:p w14:paraId="3CE38FEB" w14:textId="02B1790A" w:rsidR="00183709" w:rsidRDefault="00072F6B" w:rsidP="00072F6B">
      <w:pPr>
        <w:pStyle w:val="normal0"/>
        <w:numPr>
          <w:ilvl w:val="0"/>
          <w:numId w:val="10"/>
        </w:numPr>
        <w:ind w:left="360"/>
        <w:contextualSpacing/>
      </w:pPr>
      <w:r>
        <w:t xml:space="preserve">Algebraic Thinking pervades all mathematics and is essential for making it useful in daily life.  </w:t>
      </w:r>
      <w:r w:rsidRPr="00072F6B">
        <w:rPr>
          <w:b/>
        </w:rPr>
        <w:t>Three Strands of algebraic reasoning</w:t>
      </w:r>
      <w:r>
        <w:t xml:space="preserve"> that integrate generalization &amp; symbolization are:</w:t>
      </w:r>
    </w:p>
    <w:p w14:paraId="31B350AF" w14:textId="77777777" w:rsidR="00072F6B" w:rsidRDefault="00072F6B" w:rsidP="00072F6B">
      <w:pPr>
        <w:pStyle w:val="normal0"/>
        <w:contextualSpacing/>
      </w:pPr>
    </w:p>
    <w:p w14:paraId="472B1A46" w14:textId="03AF83F0" w:rsidR="00072F6B" w:rsidRPr="003067D8" w:rsidRDefault="00072F6B" w:rsidP="00072F6B">
      <w:pPr>
        <w:pStyle w:val="normal0"/>
        <w:contextualSpacing/>
        <w:rPr>
          <w:i/>
        </w:rPr>
      </w:pPr>
      <w:r w:rsidRPr="003067D8">
        <w:rPr>
          <w:i/>
        </w:rPr>
        <w:t>Structure in the Number System: Connecting Number and Algebra</w:t>
      </w:r>
    </w:p>
    <w:p w14:paraId="5B9BBAF5" w14:textId="77777777" w:rsidR="00072F6B" w:rsidRDefault="00072F6B" w:rsidP="00072F6B">
      <w:pPr>
        <w:pStyle w:val="normal0"/>
        <w:contextualSpacing/>
      </w:pPr>
    </w:p>
    <w:p w14:paraId="149EF896" w14:textId="699DC1EC" w:rsidR="00072F6B" w:rsidRDefault="00072F6B" w:rsidP="00072F6B">
      <w:pPr>
        <w:pStyle w:val="normal0"/>
        <w:numPr>
          <w:ilvl w:val="0"/>
          <w:numId w:val="10"/>
        </w:numPr>
        <w:ind w:left="360"/>
        <w:contextualSpacing/>
      </w:pPr>
      <w:r>
        <w:t>Three ways to connect number and Algebra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6366"/>
      </w:tblGrid>
      <w:tr w:rsidR="00072F6B" w14:paraId="5DA1E2C2" w14:textId="77777777" w:rsidTr="003067D8">
        <w:tc>
          <w:tcPr>
            <w:tcW w:w="3192" w:type="dxa"/>
          </w:tcPr>
          <w:p w14:paraId="67A52F30" w14:textId="1A1B5C2A" w:rsidR="00072F6B" w:rsidRPr="00072F6B" w:rsidRDefault="00072F6B" w:rsidP="00072F6B">
            <w:pPr>
              <w:pStyle w:val="normal0"/>
              <w:contextualSpacing/>
              <w:rPr>
                <w:b/>
              </w:rPr>
            </w:pPr>
            <w:r w:rsidRPr="00072F6B">
              <w:rPr>
                <w:b/>
              </w:rPr>
              <w:t>Number Combinations</w:t>
            </w:r>
          </w:p>
        </w:tc>
        <w:tc>
          <w:tcPr>
            <w:tcW w:w="6366" w:type="dxa"/>
          </w:tcPr>
          <w:p w14:paraId="763B95DC" w14:textId="5E51350E" w:rsidR="00072F6B" w:rsidRDefault="00072F6B" w:rsidP="00072F6B">
            <w:pPr>
              <w:pStyle w:val="normal0"/>
              <w:contextualSpacing/>
            </w:pPr>
            <w:r>
              <w:t>In early grades students can…</w:t>
            </w:r>
          </w:p>
          <w:p w14:paraId="49695D70" w14:textId="77777777" w:rsidR="00072F6B" w:rsidRDefault="00072F6B" w:rsidP="00072F6B">
            <w:pPr>
              <w:pStyle w:val="normal0"/>
              <w:contextualSpacing/>
            </w:pPr>
          </w:p>
          <w:p w14:paraId="47103BA6" w14:textId="4E82C98A" w:rsidR="00072F6B" w:rsidRDefault="00072F6B" w:rsidP="00072F6B">
            <w:pPr>
              <w:pStyle w:val="normal0"/>
              <w:contextualSpacing/>
            </w:pPr>
            <w:r>
              <w:t>Students can describe a pattern with…</w:t>
            </w:r>
          </w:p>
        </w:tc>
      </w:tr>
      <w:tr w:rsidR="00072F6B" w14:paraId="7BA8E9B9" w14:textId="77777777" w:rsidTr="003067D8">
        <w:tc>
          <w:tcPr>
            <w:tcW w:w="3192" w:type="dxa"/>
          </w:tcPr>
          <w:p w14:paraId="26851A79" w14:textId="50062B8A" w:rsidR="00072F6B" w:rsidRPr="003067D8" w:rsidRDefault="00072F6B" w:rsidP="00072F6B">
            <w:pPr>
              <w:pStyle w:val="normal0"/>
              <w:contextualSpacing/>
              <w:rPr>
                <w:b/>
              </w:rPr>
            </w:pPr>
            <w:r w:rsidRPr="003067D8">
              <w:rPr>
                <w:b/>
              </w:rPr>
              <w:t>Place-Value Relationships</w:t>
            </w:r>
          </w:p>
        </w:tc>
        <w:tc>
          <w:tcPr>
            <w:tcW w:w="6366" w:type="dxa"/>
          </w:tcPr>
          <w:p w14:paraId="6AE65D3B" w14:textId="77777777" w:rsidR="00072F6B" w:rsidRDefault="003067D8" w:rsidP="00072F6B">
            <w:pPr>
              <w:pStyle w:val="normal0"/>
              <w:contextualSpacing/>
            </w:pPr>
            <w:r>
              <w:t>Describe ways the hundreds chart can be used to focus on algebraic thinking.</w:t>
            </w:r>
          </w:p>
          <w:p w14:paraId="5B55604F" w14:textId="12B2A811" w:rsidR="003067D8" w:rsidRDefault="003067D8" w:rsidP="00072F6B">
            <w:pPr>
              <w:pStyle w:val="normal0"/>
              <w:contextualSpacing/>
            </w:pPr>
          </w:p>
        </w:tc>
      </w:tr>
      <w:tr w:rsidR="00072F6B" w14:paraId="369D5775" w14:textId="77777777" w:rsidTr="003067D8">
        <w:tc>
          <w:tcPr>
            <w:tcW w:w="3192" w:type="dxa"/>
          </w:tcPr>
          <w:p w14:paraId="6F3D61C1" w14:textId="0F593AA9" w:rsidR="00072F6B" w:rsidRPr="003067D8" w:rsidRDefault="003067D8" w:rsidP="00072F6B">
            <w:pPr>
              <w:pStyle w:val="normal0"/>
              <w:contextualSpacing/>
              <w:rPr>
                <w:b/>
              </w:rPr>
            </w:pPr>
            <w:r w:rsidRPr="003067D8">
              <w:rPr>
                <w:b/>
              </w:rPr>
              <w:t>Algorithms</w:t>
            </w:r>
          </w:p>
        </w:tc>
        <w:tc>
          <w:tcPr>
            <w:tcW w:w="6366" w:type="dxa"/>
          </w:tcPr>
          <w:p w14:paraId="08E772A6" w14:textId="77777777" w:rsidR="00072F6B" w:rsidRDefault="003067D8" w:rsidP="00072F6B">
            <w:pPr>
              <w:pStyle w:val="normal0"/>
              <w:contextualSpacing/>
            </w:pPr>
            <w:r>
              <w:t>As students explain how they solved a problem, record their ideas using…</w:t>
            </w:r>
          </w:p>
          <w:p w14:paraId="322610AA" w14:textId="77777777" w:rsidR="003067D8" w:rsidRDefault="003067D8" w:rsidP="00072F6B">
            <w:pPr>
              <w:pStyle w:val="normal0"/>
              <w:contextualSpacing/>
            </w:pPr>
          </w:p>
          <w:p w14:paraId="20DC184F" w14:textId="0F8DB35B" w:rsidR="003067D8" w:rsidRDefault="003067D8" w:rsidP="00072F6B">
            <w:pPr>
              <w:pStyle w:val="normal0"/>
              <w:contextualSpacing/>
            </w:pPr>
            <w:r>
              <w:t>What questions can you ask to help students make generalizations?</w:t>
            </w:r>
          </w:p>
        </w:tc>
      </w:tr>
    </w:tbl>
    <w:p w14:paraId="7F653B38" w14:textId="77777777" w:rsidR="00072F6B" w:rsidRDefault="00072F6B" w:rsidP="00072F6B">
      <w:pPr>
        <w:pStyle w:val="normal0"/>
        <w:contextualSpacing/>
      </w:pPr>
    </w:p>
    <w:p w14:paraId="3DCAD7D6" w14:textId="4664074A" w:rsidR="003067D8" w:rsidRPr="003067D8" w:rsidRDefault="003067D8" w:rsidP="003067D8">
      <w:pPr>
        <w:pStyle w:val="normal0"/>
        <w:contextualSpacing/>
        <w:rPr>
          <w:i/>
        </w:rPr>
      </w:pPr>
      <w:r w:rsidRPr="003067D8">
        <w:rPr>
          <w:i/>
        </w:rPr>
        <w:t>Structure in the Number System: Properties</w:t>
      </w:r>
    </w:p>
    <w:p w14:paraId="3C70972A" w14:textId="77777777" w:rsidR="003067D8" w:rsidRDefault="003067D8" w:rsidP="003067D8">
      <w:pPr>
        <w:pStyle w:val="normal0"/>
        <w:contextualSpacing/>
      </w:pPr>
    </w:p>
    <w:p w14:paraId="06788458" w14:textId="7AB36A80" w:rsidR="003067D8" w:rsidRDefault="008C458A" w:rsidP="008C458A">
      <w:pPr>
        <w:pStyle w:val="normal0"/>
        <w:numPr>
          <w:ilvl w:val="0"/>
          <w:numId w:val="10"/>
        </w:numPr>
        <w:contextualSpacing/>
      </w:pPr>
      <w:r>
        <w:t>Define conjecture (look up if necessary).</w:t>
      </w:r>
    </w:p>
    <w:p w14:paraId="6581860F" w14:textId="77777777" w:rsidR="008C458A" w:rsidRDefault="008C458A" w:rsidP="008C458A">
      <w:pPr>
        <w:pStyle w:val="normal0"/>
        <w:contextualSpacing/>
      </w:pPr>
    </w:p>
    <w:p w14:paraId="2D3357DC" w14:textId="4C261AD0" w:rsidR="008C458A" w:rsidRDefault="008C458A" w:rsidP="008C458A">
      <w:pPr>
        <w:pStyle w:val="normal0"/>
        <w:numPr>
          <w:ilvl w:val="0"/>
          <w:numId w:val="10"/>
        </w:numPr>
        <w:contextualSpacing/>
      </w:pPr>
      <w:r>
        <w:t>Download the “Conjecture Cards” linked to Activity 14.4 on page 307 in the digital text.  Select one Addition/Subtraction and one Multiplication/Division conjecture and test the conjecture.  Show your work on paper – take a picture and include below.</w:t>
      </w:r>
    </w:p>
    <w:p w14:paraId="5558EC0D" w14:textId="77777777" w:rsidR="008C458A" w:rsidRDefault="008C458A" w:rsidP="008C458A">
      <w:pPr>
        <w:pStyle w:val="normal0"/>
        <w:contextualSpacing/>
      </w:pPr>
    </w:p>
    <w:p w14:paraId="6CDF80B1" w14:textId="4F64A256" w:rsidR="008C458A" w:rsidRDefault="008C458A" w:rsidP="008C458A">
      <w:pPr>
        <w:pStyle w:val="normal0"/>
        <w:contextualSpacing/>
        <w:rPr>
          <w:i/>
        </w:rPr>
      </w:pPr>
      <w:r>
        <w:rPr>
          <w:i/>
        </w:rPr>
        <w:t>Study of Patterns and Functions</w:t>
      </w:r>
    </w:p>
    <w:p w14:paraId="2B102C2A" w14:textId="77777777" w:rsidR="00B346A3" w:rsidRDefault="00B346A3" w:rsidP="008C458A">
      <w:pPr>
        <w:pStyle w:val="normal0"/>
        <w:contextualSpacing/>
        <w:rPr>
          <w:i/>
        </w:rPr>
      </w:pPr>
    </w:p>
    <w:p w14:paraId="267B2332" w14:textId="121D65A4" w:rsidR="00B346A3" w:rsidRDefault="00B346A3" w:rsidP="00B346A3">
      <w:pPr>
        <w:pStyle w:val="normal0"/>
        <w:numPr>
          <w:ilvl w:val="0"/>
          <w:numId w:val="10"/>
        </w:numPr>
        <w:contextualSpacing/>
      </w:pPr>
      <w:r>
        <w:t>Define repeating patterns.  What is an example of a core?</w:t>
      </w:r>
      <w:r w:rsidR="009536B9">
        <w:t xml:space="preserve">  Give an example of creating a repeating pattern with manipulatives, verbally, or with body movements.</w:t>
      </w:r>
    </w:p>
    <w:p w14:paraId="2CD54688" w14:textId="77777777" w:rsidR="00B346A3" w:rsidRDefault="00B346A3" w:rsidP="00B346A3">
      <w:pPr>
        <w:pStyle w:val="normal0"/>
        <w:contextualSpacing/>
      </w:pPr>
    </w:p>
    <w:p w14:paraId="324B9371" w14:textId="57ECAB18" w:rsidR="00B346A3" w:rsidRDefault="00B346A3" w:rsidP="00B346A3">
      <w:pPr>
        <w:pStyle w:val="normal0"/>
        <w:numPr>
          <w:ilvl w:val="0"/>
          <w:numId w:val="10"/>
        </w:numPr>
        <w:contextualSpacing/>
      </w:pPr>
      <w:r>
        <w:t>Use the color patterns NLVM applet to complete several patterns or create your own pattern with the pattern blocks applet.  Take a screenshot and include below.</w:t>
      </w:r>
    </w:p>
    <w:p w14:paraId="3827777C" w14:textId="13E641F0" w:rsidR="00B346A3" w:rsidRDefault="00B346A3" w:rsidP="00B346A3">
      <w:pPr>
        <w:pStyle w:val="normal0"/>
        <w:ind w:left="720"/>
        <w:contextualSpacing/>
      </w:pPr>
      <w:r>
        <w:t>Color Patterns</w:t>
      </w:r>
    </w:p>
    <w:p w14:paraId="2D6C8B44" w14:textId="2B6319EC" w:rsidR="00B346A3" w:rsidRDefault="00D04313" w:rsidP="00B346A3">
      <w:pPr>
        <w:pStyle w:val="normal0"/>
        <w:ind w:left="720"/>
        <w:contextualSpacing/>
      </w:pPr>
      <w:hyperlink r:id="rId8" w:history="1">
        <w:r w:rsidR="00B346A3" w:rsidRPr="00D36F39">
          <w:rPr>
            <w:rStyle w:val="Hyperlink"/>
          </w:rPr>
          <w:t>http://nlvm.usu.edu/en/nav/frames_asid_184_g_1_t_2.html?from=topic_t_2.html</w:t>
        </w:r>
      </w:hyperlink>
      <w:r w:rsidR="00B346A3">
        <w:t xml:space="preserve"> </w:t>
      </w:r>
    </w:p>
    <w:p w14:paraId="037C4771" w14:textId="51CD76D1" w:rsidR="00B346A3" w:rsidRDefault="00B346A3" w:rsidP="00B346A3">
      <w:pPr>
        <w:pStyle w:val="normal0"/>
        <w:ind w:left="720"/>
        <w:contextualSpacing/>
      </w:pPr>
      <w:r>
        <w:t>Pattern Blocks</w:t>
      </w:r>
    </w:p>
    <w:p w14:paraId="7ED0814F" w14:textId="02708589" w:rsidR="00B346A3" w:rsidRDefault="00D04313" w:rsidP="00B346A3">
      <w:pPr>
        <w:pStyle w:val="normal0"/>
        <w:ind w:left="720"/>
        <w:contextualSpacing/>
      </w:pPr>
      <w:hyperlink r:id="rId9" w:history="1">
        <w:r w:rsidR="00B346A3" w:rsidRPr="00D36F39">
          <w:rPr>
            <w:rStyle w:val="Hyperlink"/>
          </w:rPr>
          <w:t>http://nlvm.usu.edu/en/nav/frames_asid_169_g_1_t_2.html?open=activities&amp;from=topic_t_2.html</w:t>
        </w:r>
      </w:hyperlink>
    </w:p>
    <w:p w14:paraId="3F43E762" w14:textId="77777777" w:rsidR="00B346A3" w:rsidRDefault="00B346A3" w:rsidP="00B346A3">
      <w:pPr>
        <w:pStyle w:val="normal0"/>
        <w:ind w:left="720"/>
        <w:contextualSpacing/>
      </w:pPr>
    </w:p>
    <w:p w14:paraId="31BF9B02" w14:textId="48277C6A" w:rsidR="00B346A3" w:rsidRDefault="009536B9" w:rsidP="00B3267B">
      <w:pPr>
        <w:pStyle w:val="normal0"/>
        <w:numPr>
          <w:ilvl w:val="0"/>
          <w:numId w:val="10"/>
        </w:numPr>
        <w:contextualSpacing/>
      </w:pPr>
      <w:r>
        <w:t>Define growing patterns. (p. 310)</w:t>
      </w:r>
    </w:p>
    <w:p w14:paraId="2DDCD204" w14:textId="77777777" w:rsidR="00B3267B" w:rsidRDefault="00B3267B" w:rsidP="00B3267B">
      <w:pPr>
        <w:pStyle w:val="normal0"/>
        <w:contextualSpacing/>
      </w:pPr>
    </w:p>
    <w:p w14:paraId="66077BDB" w14:textId="3CDCCAAE" w:rsidR="00B3267B" w:rsidRDefault="00B3267B" w:rsidP="00B3267B">
      <w:pPr>
        <w:pStyle w:val="normal0"/>
        <w:numPr>
          <w:ilvl w:val="0"/>
          <w:numId w:val="10"/>
        </w:numPr>
        <w:contextualSpacing/>
      </w:pPr>
      <w:r>
        <w:t xml:space="preserve">Take the growing patterns practice quiz for K-2.  </w:t>
      </w:r>
    </w:p>
    <w:p w14:paraId="20F9EBA7" w14:textId="0EB2FDC3" w:rsidR="00B3267B" w:rsidRDefault="00D04313" w:rsidP="00B3267B">
      <w:pPr>
        <w:pStyle w:val="normal0"/>
        <w:ind w:left="360"/>
        <w:contextualSpacing/>
      </w:pPr>
      <w:hyperlink r:id="rId10" w:history="1">
        <w:r w:rsidR="00B3267B" w:rsidRPr="00D36F39">
          <w:rPr>
            <w:rStyle w:val="Hyperlink"/>
          </w:rPr>
          <w:t>http://mathgames4children.com/quiz-k-to-2/Growing%20patterns/patterns.html</w:t>
        </w:r>
      </w:hyperlink>
      <w:r w:rsidR="00B3267B">
        <w:t xml:space="preserve"> </w:t>
      </w:r>
    </w:p>
    <w:p w14:paraId="7D5853D8" w14:textId="221DBEB6" w:rsidR="006879E6" w:rsidRDefault="006879E6" w:rsidP="00B3267B">
      <w:pPr>
        <w:pStyle w:val="normal0"/>
        <w:ind w:left="360"/>
        <w:contextualSpacing/>
      </w:pPr>
      <w:r>
        <w:t>How did you perform?  What aspects of geometric patterns make these good examples to use?  How could you differentiate instruction for growing patterns to make them more challenging? (p. 310)</w:t>
      </w:r>
    </w:p>
    <w:p w14:paraId="5D79BB92" w14:textId="77777777" w:rsidR="006879E6" w:rsidRDefault="006879E6" w:rsidP="00B3267B">
      <w:pPr>
        <w:pStyle w:val="normal0"/>
        <w:ind w:left="360"/>
        <w:contextualSpacing/>
      </w:pPr>
    </w:p>
    <w:p w14:paraId="52CB6D5D" w14:textId="612F66F8" w:rsidR="006879E6" w:rsidRPr="006879E6" w:rsidRDefault="006879E6" w:rsidP="00B3267B">
      <w:pPr>
        <w:pStyle w:val="normal0"/>
        <w:ind w:left="360"/>
        <w:contextualSpacing/>
        <w:rPr>
          <w:i/>
        </w:rPr>
      </w:pPr>
      <w:r w:rsidRPr="006879E6">
        <w:rPr>
          <w:i/>
        </w:rPr>
        <w:t>Meaningful Use of Symbols</w:t>
      </w:r>
    </w:p>
    <w:p w14:paraId="728E1E4B" w14:textId="77777777" w:rsidR="006879E6" w:rsidRDefault="006879E6" w:rsidP="00B3267B">
      <w:pPr>
        <w:pStyle w:val="normal0"/>
        <w:ind w:left="360"/>
        <w:contextualSpacing/>
      </w:pPr>
    </w:p>
    <w:p w14:paraId="6A2A0A75" w14:textId="4FA16D6D" w:rsidR="006879E6" w:rsidRDefault="001C27CC" w:rsidP="00303AEF">
      <w:pPr>
        <w:pStyle w:val="normal0"/>
        <w:numPr>
          <w:ilvl w:val="0"/>
          <w:numId w:val="10"/>
        </w:numPr>
        <w:contextualSpacing/>
      </w:pPr>
      <w:r>
        <w:t>Describe two different ways teachers can address misconceptions with the equal sign</w:t>
      </w:r>
      <w:r w:rsidR="00303AEF">
        <w:t xml:space="preserve"> or other math symbols</w:t>
      </w:r>
      <w:r>
        <w:t xml:space="preserve">.  </w:t>
      </w:r>
      <w:r w:rsidR="00303AEF">
        <w:t>Give an example for each. (p. 320-321)</w:t>
      </w:r>
    </w:p>
    <w:p w14:paraId="0FE141AE" w14:textId="77777777" w:rsidR="00303AEF" w:rsidRDefault="00303AEF" w:rsidP="00303AEF">
      <w:pPr>
        <w:pStyle w:val="normal0"/>
        <w:contextualSpacing/>
      </w:pPr>
    </w:p>
    <w:p w14:paraId="1E2B357E" w14:textId="77777777" w:rsidR="00AA67E4" w:rsidRDefault="00303AEF" w:rsidP="00AA67E4">
      <w:pPr>
        <w:pStyle w:val="normal0"/>
        <w:numPr>
          <w:ilvl w:val="0"/>
          <w:numId w:val="10"/>
        </w:numPr>
        <w:contextualSpacing/>
      </w:pPr>
      <w:r>
        <w:t>How does a balance help students develop conceptual understanding of the equal sign? (p. 322-323)</w:t>
      </w:r>
    </w:p>
    <w:p w14:paraId="475C1FAE" w14:textId="77777777" w:rsidR="00AA67E4" w:rsidRDefault="00AA67E4" w:rsidP="00AA67E4">
      <w:pPr>
        <w:pStyle w:val="normal0"/>
        <w:contextualSpacing/>
      </w:pPr>
    </w:p>
    <w:p w14:paraId="6B181DBE" w14:textId="4E1EABE2" w:rsidR="00303AEF" w:rsidRDefault="00303AEF" w:rsidP="00AA67E4">
      <w:pPr>
        <w:pStyle w:val="normal0"/>
        <w:numPr>
          <w:ilvl w:val="0"/>
          <w:numId w:val="10"/>
        </w:numPr>
        <w:contextualSpacing/>
      </w:pPr>
      <w:r>
        <w:t>Play PBS Cyberchase Poddle Weigh-In</w:t>
      </w:r>
      <w:r w:rsidR="00AA67E4">
        <w:t>.  How does this game help develop understanding of the equal sign?</w:t>
      </w:r>
    </w:p>
    <w:p w14:paraId="7A2247A9" w14:textId="50CECE28" w:rsidR="00AA67E4" w:rsidRDefault="00D04313" w:rsidP="00AA67E4">
      <w:pPr>
        <w:pStyle w:val="normal0"/>
        <w:ind w:left="360"/>
        <w:contextualSpacing/>
      </w:pPr>
      <w:hyperlink r:id="rId11" w:history="1">
        <w:r w:rsidR="00AA67E4" w:rsidRPr="00D36F39">
          <w:rPr>
            <w:rStyle w:val="Hyperlink"/>
          </w:rPr>
          <w:t>http://pbskids.org/cyberchase/math-games/poddle-weigh-in/</w:t>
        </w:r>
      </w:hyperlink>
      <w:r w:rsidR="00AA67E4">
        <w:t xml:space="preserve"> </w:t>
      </w:r>
    </w:p>
    <w:p w14:paraId="28C7C586" w14:textId="77777777" w:rsidR="00AA67E4" w:rsidRDefault="00AA67E4" w:rsidP="00AA67E4">
      <w:pPr>
        <w:pStyle w:val="normal0"/>
        <w:ind w:left="360"/>
        <w:contextualSpacing/>
      </w:pPr>
    </w:p>
    <w:p w14:paraId="09B4DA2B" w14:textId="63090E45" w:rsidR="00AA67E4" w:rsidRDefault="00AA67E4" w:rsidP="00AA67E4">
      <w:pPr>
        <w:pStyle w:val="normal0"/>
        <w:numPr>
          <w:ilvl w:val="0"/>
          <w:numId w:val="10"/>
        </w:numPr>
        <w:contextualSpacing/>
      </w:pPr>
      <w:r>
        <w:t>What is the difference between an algebraic expression and an algebraic equation?</w:t>
      </w:r>
      <w:r w:rsidR="0096694A">
        <w:t xml:space="preserve"> (</w:t>
      </w:r>
      <w:r w:rsidR="00D04313">
        <w:rPr>
          <w:i/>
        </w:rPr>
        <w:t>M</w:t>
      </w:r>
      <w:bookmarkStart w:id="0" w:name="_GoBack"/>
      <w:bookmarkEnd w:id="0"/>
      <w:r w:rsidR="0096694A" w:rsidRPr="0096694A">
        <w:rPr>
          <w:i/>
        </w:rPr>
        <w:t>ay need to look this one up</w:t>
      </w:r>
      <w:r w:rsidR="0096694A">
        <w:t>.)</w:t>
      </w:r>
    </w:p>
    <w:p w14:paraId="12F17C3A" w14:textId="77777777" w:rsidR="00AA67E4" w:rsidRDefault="00AA67E4" w:rsidP="00AA67E4">
      <w:pPr>
        <w:pStyle w:val="normal0"/>
        <w:ind w:left="720"/>
        <w:contextualSpacing/>
      </w:pPr>
    </w:p>
    <w:p w14:paraId="505F1792" w14:textId="40672F40" w:rsidR="00303AEF" w:rsidRDefault="00AA67E4" w:rsidP="00303AEF">
      <w:pPr>
        <w:pStyle w:val="normal0"/>
        <w:numPr>
          <w:ilvl w:val="0"/>
          <w:numId w:val="10"/>
        </w:numPr>
        <w:contextualSpacing/>
      </w:pPr>
      <w:r>
        <w:t>Compare and contrast how true/false sentences are used to help develop understanding of the equal sign.</w:t>
      </w:r>
    </w:p>
    <w:p w14:paraId="518C8570" w14:textId="77777777" w:rsidR="00AA67E4" w:rsidRDefault="00AA67E4" w:rsidP="00AA67E4">
      <w:pPr>
        <w:pStyle w:val="normal0"/>
        <w:contextualSpacing/>
      </w:pPr>
    </w:p>
    <w:p w14:paraId="4946E90B" w14:textId="158D6128" w:rsidR="00AA67E4" w:rsidRDefault="00C8636F" w:rsidP="00303AEF">
      <w:pPr>
        <w:pStyle w:val="normal0"/>
        <w:numPr>
          <w:ilvl w:val="0"/>
          <w:numId w:val="10"/>
        </w:numPr>
        <w:contextualSpacing/>
      </w:pPr>
      <w:r>
        <w:t>List and describe the three ways students may think about equations. (p. 326)</w:t>
      </w:r>
    </w:p>
    <w:p w14:paraId="6631EB3F" w14:textId="77777777" w:rsidR="00C8636F" w:rsidRDefault="00C8636F" w:rsidP="00C8636F">
      <w:pPr>
        <w:pStyle w:val="normal0"/>
        <w:contextualSpacing/>
      </w:pPr>
    </w:p>
    <w:p w14:paraId="6BD5051C" w14:textId="2FA8C254" w:rsidR="00C8636F" w:rsidRPr="00C8636F" w:rsidRDefault="00C8636F" w:rsidP="00303AEF">
      <w:pPr>
        <w:pStyle w:val="normal0"/>
        <w:numPr>
          <w:ilvl w:val="0"/>
          <w:numId w:val="10"/>
        </w:numPr>
        <w:contextualSpacing/>
        <w:rPr>
          <w:i/>
        </w:rPr>
      </w:pPr>
      <w:r w:rsidRPr="00C8636F">
        <w:rPr>
          <w:i/>
        </w:rPr>
        <w:t>The Meaning of Variables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617"/>
        <w:gridCol w:w="4599"/>
      </w:tblGrid>
      <w:tr w:rsidR="00C8636F" w14:paraId="4DCD901F" w14:textId="77777777" w:rsidTr="00C8636F">
        <w:tc>
          <w:tcPr>
            <w:tcW w:w="4788" w:type="dxa"/>
          </w:tcPr>
          <w:p w14:paraId="02A5AD9D" w14:textId="77777777" w:rsidR="00C8636F" w:rsidRDefault="00C8636F" w:rsidP="00C8636F">
            <w:pPr>
              <w:pStyle w:val="normal0"/>
              <w:contextualSpacing/>
            </w:pPr>
          </w:p>
        </w:tc>
        <w:tc>
          <w:tcPr>
            <w:tcW w:w="4788" w:type="dxa"/>
          </w:tcPr>
          <w:p w14:paraId="290206DA" w14:textId="686975B1" w:rsidR="00C8636F" w:rsidRDefault="00C8636F" w:rsidP="00C8636F">
            <w:pPr>
              <w:pStyle w:val="normal0"/>
              <w:contextualSpacing/>
            </w:pPr>
            <w:r>
              <w:t>Provide Example of this meaning from the text.</w:t>
            </w:r>
          </w:p>
        </w:tc>
      </w:tr>
      <w:tr w:rsidR="00C8636F" w14:paraId="4902C0B8" w14:textId="77777777" w:rsidTr="00C8636F">
        <w:tc>
          <w:tcPr>
            <w:tcW w:w="4788" w:type="dxa"/>
          </w:tcPr>
          <w:p w14:paraId="621EC535" w14:textId="1D7C3D45" w:rsidR="00C8636F" w:rsidRDefault="00C8636F" w:rsidP="00C8636F">
            <w:pPr>
              <w:pStyle w:val="normal0"/>
              <w:contextualSpacing/>
            </w:pPr>
            <w:r>
              <w:t>Variables used as unknown value (p. 328-329)</w:t>
            </w:r>
          </w:p>
        </w:tc>
        <w:tc>
          <w:tcPr>
            <w:tcW w:w="4788" w:type="dxa"/>
          </w:tcPr>
          <w:p w14:paraId="51807B30" w14:textId="77777777" w:rsidR="00C8636F" w:rsidRDefault="00C8636F" w:rsidP="00C8636F">
            <w:pPr>
              <w:pStyle w:val="normal0"/>
              <w:contextualSpacing/>
            </w:pPr>
          </w:p>
        </w:tc>
      </w:tr>
      <w:tr w:rsidR="00C8636F" w14:paraId="5CEA486C" w14:textId="77777777" w:rsidTr="00C8636F">
        <w:tc>
          <w:tcPr>
            <w:tcW w:w="4788" w:type="dxa"/>
          </w:tcPr>
          <w:p w14:paraId="09A83C59" w14:textId="07708982" w:rsidR="00C8636F" w:rsidRDefault="004641D2" w:rsidP="00C8636F">
            <w:pPr>
              <w:pStyle w:val="normal0"/>
              <w:contextualSpacing/>
            </w:pPr>
            <w:r>
              <w:t>Simplifying Expressions and Equations (p. 330-331)</w:t>
            </w:r>
          </w:p>
        </w:tc>
        <w:tc>
          <w:tcPr>
            <w:tcW w:w="4788" w:type="dxa"/>
          </w:tcPr>
          <w:p w14:paraId="161FCC38" w14:textId="77777777" w:rsidR="00C8636F" w:rsidRDefault="00C8636F" w:rsidP="00C8636F">
            <w:pPr>
              <w:pStyle w:val="normal0"/>
              <w:contextualSpacing/>
            </w:pPr>
          </w:p>
        </w:tc>
      </w:tr>
      <w:tr w:rsidR="004641D2" w14:paraId="53DF7CCB" w14:textId="77777777" w:rsidTr="00C8636F">
        <w:tc>
          <w:tcPr>
            <w:tcW w:w="4788" w:type="dxa"/>
          </w:tcPr>
          <w:p w14:paraId="220AF433" w14:textId="5E7B8F2D" w:rsidR="004641D2" w:rsidRDefault="004641D2" w:rsidP="00C8636F">
            <w:pPr>
              <w:pStyle w:val="normal0"/>
              <w:contextualSpacing/>
            </w:pPr>
            <w:r>
              <w:t>Variables used as quantities that vary (p. 332-</w:t>
            </w:r>
          </w:p>
        </w:tc>
        <w:tc>
          <w:tcPr>
            <w:tcW w:w="4788" w:type="dxa"/>
          </w:tcPr>
          <w:p w14:paraId="19470034" w14:textId="77777777" w:rsidR="004641D2" w:rsidRDefault="004641D2" w:rsidP="00C8636F">
            <w:pPr>
              <w:pStyle w:val="normal0"/>
              <w:contextualSpacing/>
            </w:pPr>
          </w:p>
        </w:tc>
      </w:tr>
    </w:tbl>
    <w:p w14:paraId="241AB544" w14:textId="77777777" w:rsidR="00C8636F" w:rsidRDefault="00C8636F" w:rsidP="00C8636F">
      <w:pPr>
        <w:pStyle w:val="normal0"/>
        <w:ind w:left="360"/>
        <w:contextualSpacing/>
      </w:pPr>
    </w:p>
    <w:p w14:paraId="03BDEC79" w14:textId="75917CFD" w:rsidR="00B3267B" w:rsidRDefault="004641D2" w:rsidP="00B3267B">
      <w:pPr>
        <w:pStyle w:val="normal0"/>
        <w:ind w:left="360"/>
        <w:contextualSpacing/>
        <w:rPr>
          <w:i/>
        </w:rPr>
      </w:pPr>
      <w:r w:rsidRPr="004641D2">
        <w:rPr>
          <w:i/>
        </w:rPr>
        <w:t>Mathematical Modeling</w:t>
      </w:r>
    </w:p>
    <w:p w14:paraId="47FB5DBB" w14:textId="77777777" w:rsidR="004641D2" w:rsidRPr="004641D2" w:rsidRDefault="004641D2" w:rsidP="00B3267B">
      <w:pPr>
        <w:pStyle w:val="normal0"/>
        <w:ind w:left="360"/>
        <w:contextualSpacing/>
        <w:rPr>
          <w:i/>
        </w:rPr>
      </w:pPr>
    </w:p>
    <w:p w14:paraId="4530A0B1" w14:textId="1C5358E0" w:rsidR="004641D2" w:rsidRDefault="00DA7071" w:rsidP="00DA7071">
      <w:pPr>
        <w:pStyle w:val="normal0"/>
        <w:numPr>
          <w:ilvl w:val="0"/>
          <w:numId w:val="10"/>
        </w:numPr>
        <w:contextualSpacing/>
      </w:pPr>
      <w:r>
        <w:t>Math models are not to be confused with… (p. 334)</w:t>
      </w:r>
    </w:p>
    <w:p w14:paraId="067C0550" w14:textId="50203E4F" w:rsidR="00DA7071" w:rsidRDefault="00DA7071" w:rsidP="00DA7071">
      <w:pPr>
        <w:pStyle w:val="normal0"/>
        <w:ind w:left="360"/>
        <w:contextualSpacing/>
      </w:pPr>
      <w:r>
        <w:t>They allow us to find values that… (p. 334)</w:t>
      </w:r>
    </w:p>
    <w:p w14:paraId="00034142" w14:textId="77777777" w:rsidR="00DA7071" w:rsidRDefault="00DA7071" w:rsidP="00DA7071">
      <w:pPr>
        <w:pStyle w:val="normal0"/>
        <w:ind w:left="360"/>
        <w:contextualSpacing/>
      </w:pPr>
    </w:p>
    <w:p w14:paraId="17EB2B50" w14:textId="1C37F71E" w:rsidR="00DA7071" w:rsidRDefault="00DA7071" w:rsidP="00DA7071">
      <w:pPr>
        <w:pStyle w:val="normal0"/>
        <w:ind w:left="360"/>
        <w:contextualSpacing/>
        <w:rPr>
          <w:i/>
        </w:rPr>
      </w:pPr>
      <w:r w:rsidRPr="00DA7071">
        <w:rPr>
          <w:i/>
        </w:rPr>
        <w:t>Algebraic Thinking Across the Curriculum</w:t>
      </w:r>
    </w:p>
    <w:p w14:paraId="1BA7867B" w14:textId="77777777" w:rsidR="003B6BB4" w:rsidRDefault="003B6BB4" w:rsidP="00DA7071">
      <w:pPr>
        <w:pStyle w:val="normal0"/>
        <w:ind w:left="360"/>
        <w:contextualSpacing/>
        <w:rPr>
          <w:i/>
        </w:rPr>
      </w:pPr>
    </w:p>
    <w:p w14:paraId="04DECF90" w14:textId="648FD2DA" w:rsidR="003B6BB4" w:rsidRDefault="003B6BB4" w:rsidP="003B6BB4">
      <w:pPr>
        <w:pStyle w:val="normal0"/>
        <w:numPr>
          <w:ilvl w:val="0"/>
          <w:numId w:val="10"/>
        </w:numPr>
        <w:contextualSpacing/>
      </w:pPr>
      <w:r>
        <w:t>How can student explore algebra using data and experiments?</w:t>
      </w:r>
    </w:p>
    <w:p w14:paraId="72CD8799" w14:textId="77777777" w:rsidR="003B6BB4" w:rsidRDefault="003B6BB4" w:rsidP="003B6BB4">
      <w:pPr>
        <w:pStyle w:val="normal0"/>
        <w:contextualSpacing/>
      </w:pPr>
    </w:p>
    <w:p w14:paraId="2AA9FB4B" w14:textId="6FF117A5" w:rsidR="003B6BB4" w:rsidRPr="003B6BB4" w:rsidRDefault="003B6BB4" w:rsidP="003B6BB4">
      <w:pPr>
        <w:pStyle w:val="normal0"/>
        <w:contextualSpacing/>
        <w:rPr>
          <w:b/>
        </w:rPr>
      </w:pPr>
      <w:r w:rsidRPr="003B6BB4">
        <w:rPr>
          <w:b/>
        </w:rPr>
        <w:t>Chapter 23 – Order of Operations</w:t>
      </w:r>
      <w:r>
        <w:rPr>
          <w:b/>
        </w:rPr>
        <w:t xml:space="preserve"> p. 584-586</w:t>
      </w:r>
    </w:p>
    <w:p w14:paraId="02654C7B" w14:textId="77777777" w:rsidR="003B6BB4" w:rsidRDefault="003B6BB4" w:rsidP="003B6BB4">
      <w:pPr>
        <w:pStyle w:val="normal0"/>
        <w:contextualSpacing/>
      </w:pPr>
    </w:p>
    <w:p w14:paraId="7C98E416" w14:textId="0515DB10" w:rsidR="003B6BB4" w:rsidRDefault="003B6BB4" w:rsidP="003B6BB4">
      <w:pPr>
        <w:pStyle w:val="normal0"/>
        <w:numPr>
          <w:ilvl w:val="0"/>
          <w:numId w:val="10"/>
        </w:numPr>
        <w:contextualSpacing/>
      </w:pPr>
      <w:r>
        <w:t>Order of operations is not just a convention, it is based on…. (p. 584)</w:t>
      </w:r>
    </w:p>
    <w:p w14:paraId="3281A930" w14:textId="77777777" w:rsidR="003B6BB4" w:rsidRDefault="003B6BB4" w:rsidP="003B6BB4">
      <w:pPr>
        <w:pStyle w:val="normal0"/>
        <w:contextualSpacing/>
      </w:pPr>
    </w:p>
    <w:p w14:paraId="768C729D" w14:textId="25BB7519" w:rsidR="003B6BB4" w:rsidRDefault="003B6BB4" w:rsidP="003B6BB4">
      <w:pPr>
        <w:pStyle w:val="normal0"/>
        <w:numPr>
          <w:ilvl w:val="0"/>
          <w:numId w:val="10"/>
        </w:numPr>
        <w:contextualSpacing/>
      </w:pPr>
      <w:r>
        <w:t>How can the mnemonic PEMDAS be misleading?  How ca</w:t>
      </w:r>
      <w:r w:rsidR="00C074AD">
        <w:t>n a visual be more effective? (p. 585)  Take a screenshot of an example visual that you find helpful – include below.</w:t>
      </w:r>
    </w:p>
    <w:p w14:paraId="04AD3000" w14:textId="77777777" w:rsidR="00C074AD" w:rsidRDefault="00C074AD" w:rsidP="00C074AD">
      <w:pPr>
        <w:pStyle w:val="normal0"/>
        <w:contextualSpacing/>
      </w:pPr>
    </w:p>
    <w:p w14:paraId="363AB136" w14:textId="6476C5A8" w:rsidR="00C074AD" w:rsidRDefault="00C074AD" w:rsidP="003B6BB4">
      <w:pPr>
        <w:pStyle w:val="normal0"/>
        <w:numPr>
          <w:ilvl w:val="0"/>
          <w:numId w:val="10"/>
        </w:numPr>
        <w:contextualSpacing/>
      </w:pPr>
      <w:r>
        <w:t>Play the Order of Operations Millionaire Game from Math-Play.  Take a screen-shot showing how far you get and insert below.</w:t>
      </w:r>
    </w:p>
    <w:p w14:paraId="2F477C42" w14:textId="68C18D62" w:rsidR="00C074AD" w:rsidRPr="003B6BB4" w:rsidRDefault="00D04313" w:rsidP="00C074AD">
      <w:pPr>
        <w:pStyle w:val="normal0"/>
        <w:ind w:left="360"/>
        <w:contextualSpacing/>
      </w:pPr>
      <w:hyperlink r:id="rId12" w:history="1">
        <w:r w:rsidR="00C074AD" w:rsidRPr="00D36F39">
          <w:rPr>
            <w:rStyle w:val="Hyperlink"/>
          </w:rPr>
          <w:t>http://www.math-play.com/Order-of-Operations-Millionaire/order-of-operations-millionaire-game.html</w:t>
        </w:r>
      </w:hyperlink>
      <w:r w:rsidR="00C074AD">
        <w:t xml:space="preserve"> </w:t>
      </w:r>
    </w:p>
    <w:p w14:paraId="33E96798" w14:textId="77777777" w:rsidR="00DA7071" w:rsidRDefault="00DA7071" w:rsidP="00DA7071">
      <w:pPr>
        <w:pStyle w:val="normal0"/>
        <w:ind w:left="360"/>
        <w:contextualSpacing/>
      </w:pPr>
    </w:p>
    <w:p w14:paraId="28258E23" w14:textId="77777777" w:rsidR="00B3267B" w:rsidRDefault="00B3267B" w:rsidP="00B3267B">
      <w:pPr>
        <w:pStyle w:val="normal0"/>
        <w:ind w:left="360"/>
        <w:contextualSpacing/>
      </w:pPr>
    </w:p>
    <w:p w14:paraId="3F117B00" w14:textId="77777777" w:rsidR="004E5757" w:rsidRDefault="004E5757" w:rsidP="00B3267B">
      <w:pPr>
        <w:pStyle w:val="normal0"/>
        <w:ind w:left="360"/>
        <w:contextualSpacing/>
      </w:pPr>
    </w:p>
    <w:p w14:paraId="1CA87E94" w14:textId="77777777" w:rsidR="004E5757" w:rsidRDefault="004E5757" w:rsidP="004E5757">
      <w:pPr>
        <w:pStyle w:val="normal0"/>
        <w:contextualSpacing/>
      </w:pPr>
    </w:p>
    <w:p w14:paraId="6611E78B" w14:textId="77777777" w:rsidR="00B346A3" w:rsidRDefault="00B346A3" w:rsidP="00B346A3">
      <w:pPr>
        <w:pStyle w:val="normal0"/>
        <w:contextualSpacing/>
      </w:pPr>
    </w:p>
    <w:p w14:paraId="37641BE0" w14:textId="77777777" w:rsidR="00B346A3" w:rsidRPr="00B346A3" w:rsidRDefault="00B346A3" w:rsidP="00B346A3">
      <w:pPr>
        <w:pStyle w:val="normal0"/>
        <w:ind w:left="720"/>
        <w:contextualSpacing/>
      </w:pPr>
    </w:p>
    <w:p w14:paraId="744E97CF" w14:textId="77777777" w:rsidR="00183709" w:rsidRDefault="00183709" w:rsidP="00183709">
      <w:pPr>
        <w:pStyle w:val="normal0"/>
        <w:contextualSpacing/>
      </w:pPr>
    </w:p>
    <w:sectPr w:rsidR="00183709"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4147F9" w14:textId="77777777" w:rsidR="003B6BB4" w:rsidRDefault="003B6BB4">
      <w:pPr>
        <w:spacing w:line="240" w:lineRule="auto"/>
      </w:pPr>
      <w:r>
        <w:separator/>
      </w:r>
    </w:p>
  </w:endnote>
  <w:endnote w:type="continuationSeparator" w:id="0">
    <w:p w14:paraId="311F2BF0" w14:textId="77777777" w:rsidR="003B6BB4" w:rsidRDefault="003B6B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9C4E2" w14:textId="77777777" w:rsidR="003B6BB4" w:rsidRDefault="003B6BB4">
    <w:pPr>
      <w:pStyle w:val="normal0"/>
      <w:jc w:val="right"/>
    </w:pPr>
    <w:r>
      <w:fldChar w:fldCharType="begin"/>
    </w:r>
    <w:r>
      <w:instrText>PAGE</w:instrText>
    </w:r>
    <w:r>
      <w:fldChar w:fldCharType="separate"/>
    </w:r>
    <w:r w:rsidR="00D0431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F1ACD" w14:textId="77777777" w:rsidR="003B6BB4" w:rsidRDefault="003B6BB4">
    <w:pPr>
      <w:pStyle w:val="normal0"/>
    </w:pPr>
    <w:r>
      <w:fldChar w:fldCharType="begin"/>
    </w:r>
    <w:r>
      <w:instrText>PAGE</w:instrText>
    </w:r>
    <w:r>
      <w:fldChar w:fldCharType="separate"/>
    </w:r>
    <w:r w:rsidR="00D0431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313EB" w14:textId="77777777" w:rsidR="003B6BB4" w:rsidRDefault="003B6BB4">
      <w:pPr>
        <w:spacing w:line="240" w:lineRule="auto"/>
      </w:pPr>
      <w:r>
        <w:separator/>
      </w:r>
    </w:p>
  </w:footnote>
  <w:footnote w:type="continuationSeparator" w:id="0">
    <w:p w14:paraId="40CC565A" w14:textId="77777777" w:rsidR="003B6BB4" w:rsidRDefault="003B6B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C764E" w14:textId="77777777" w:rsidR="003B6BB4" w:rsidRDefault="003B6BB4">
    <w:pPr>
      <w:pStyle w:val="normal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6CA7E" w14:textId="77777777" w:rsidR="003B6BB4" w:rsidRDefault="003B6BB4">
    <w:pPr>
      <w:pStyle w:val="normal0"/>
    </w:pPr>
  </w:p>
  <w:p w14:paraId="44C2F90C" w14:textId="77777777" w:rsidR="003B6BB4" w:rsidRDefault="003B6BB4">
    <w:pPr>
      <w:pStyle w:val="normal0"/>
    </w:pPr>
    <w:r>
      <w:t>Name _____________________________________</w:t>
    </w:r>
  </w:p>
  <w:p w14:paraId="06D920D2" w14:textId="77777777" w:rsidR="003B6BB4" w:rsidRDefault="003B6BB4">
    <w:pPr>
      <w:pStyle w:val="normal0"/>
    </w:pPr>
  </w:p>
  <w:p w14:paraId="52CCDB80" w14:textId="77777777" w:rsidR="003B6BB4" w:rsidRDefault="003B6BB4">
    <w:pPr>
      <w:pStyle w:val="normal0"/>
    </w:pPr>
    <w:r>
      <w:t>How long did it take you to complete this assignment (in minutes)? _____________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122C4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">
    <w:nsid w:val="20B502EC"/>
    <w:multiLevelType w:val="multilevel"/>
    <w:tmpl w:val="53462514"/>
    <w:lvl w:ilvl="0">
      <w:start w:val="4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3AD23A4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44A81280"/>
    <w:multiLevelType w:val="multilevel"/>
    <w:tmpl w:val="53462514"/>
    <w:lvl w:ilvl="0">
      <w:start w:val="7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55240C0F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nsid w:val="5B022CBC"/>
    <w:multiLevelType w:val="multilevel"/>
    <w:tmpl w:val="53462514"/>
    <w:lvl w:ilvl="0">
      <w:start w:val="2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6">
    <w:nsid w:val="6543162B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7">
    <w:nsid w:val="65A11501"/>
    <w:multiLevelType w:val="multilevel"/>
    <w:tmpl w:val="53462514"/>
    <w:lvl w:ilvl="0">
      <w:start w:val="3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nsid w:val="6D7C76E4"/>
    <w:multiLevelType w:val="hybridMultilevel"/>
    <w:tmpl w:val="30C6A0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5735"/>
    <w:multiLevelType w:val="multilevel"/>
    <w:tmpl w:val="53462514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1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131A"/>
    <w:rsid w:val="00054157"/>
    <w:rsid w:val="00072F6B"/>
    <w:rsid w:val="000A1442"/>
    <w:rsid w:val="000E67EF"/>
    <w:rsid w:val="0012441F"/>
    <w:rsid w:val="00183709"/>
    <w:rsid w:val="001C27CC"/>
    <w:rsid w:val="00245F3F"/>
    <w:rsid w:val="002520D9"/>
    <w:rsid w:val="00303AEF"/>
    <w:rsid w:val="003067D8"/>
    <w:rsid w:val="003B6BB4"/>
    <w:rsid w:val="0044004B"/>
    <w:rsid w:val="004641D2"/>
    <w:rsid w:val="004E5757"/>
    <w:rsid w:val="005A3310"/>
    <w:rsid w:val="006879E6"/>
    <w:rsid w:val="006D37F2"/>
    <w:rsid w:val="00744F2C"/>
    <w:rsid w:val="008C458A"/>
    <w:rsid w:val="009536B9"/>
    <w:rsid w:val="0096694A"/>
    <w:rsid w:val="009C131A"/>
    <w:rsid w:val="00AA67E4"/>
    <w:rsid w:val="00B3267B"/>
    <w:rsid w:val="00B346A3"/>
    <w:rsid w:val="00B46A6F"/>
    <w:rsid w:val="00BA4E4E"/>
    <w:rsid w:val="00C074AD"/>
    <w:rsid w:val="00C144CE"/>
    <w:rsid w:val="00C8636F"/>
    <w:rsid w:val="00D04313"/>
    <w:rsid w:val="00D3788B"/>
    <w:rsid w:val="00DA7071"/>
    <w:rsid w:val="00E44F5E"/>
    <w:rsid w:val="00E74FF6"/>
    <w:rsid w:val="00FE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3BCE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44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00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B6BB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442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442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4004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4004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3B6B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pbskids.org/cyberchase/math-games/poddle-weigh-in/" TargetMode="External"/><Relationship Id="rId12" Type="http://schemas.openxmlformats.org/officeDocument/2006/relationships/hyperlink" Target="http://www.math-play.com/Order-of-Operations-Millionaire/order-of-operations-millionaire-game.html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header" Target="header2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nlvm.usu.edu/en/nav/frames_asid_184_g_1_t_2.html?from=topic_t_2.html" TargetMode="External"/><Relationship Id="rId9" Type="http://schemas.openxmlformats.org/officeDocument/2006/relationships/hyperlink" Target="http://nlvm.usu.edu/en/nav/frames_asid_169_g_1_t_2.html?open=activities&amp;from=topic_t_2.html" TargetMode="External"/><Relationship Id="rId10" Type="http://schemas.openxmlformats.org/officeDocument/2006/relationships/hyperlink" Target="http://mathgames4children.com/quiz-k-to-2/Growing%20patterns/pattern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642</Words>
  <Characters>3666</Characters>
  <Application>Microsoft Macintosh Word</Application>
  <DocSecurity>0</DocSecurity>
  <Lines>30</Lines>
  <Paragraphs>8</Paragraphs>
  <ScaleCrop>false</ScaleCrop>
  <Company>TTU</Company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Suters</cp:lastModifiedBy>
  <cp:revision>12</cp:revision>
  <dcterms:created xsi:type="dcterms:W3CDTF">2016-09-22T21:37:00Z</dcterms:created>
  <dcterms:modified xsi:type="dcterms:W3CDTF">2016-09-24T03:50:00Z</dcterms:modified>
</cp:coreProperties>
</file>